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Этнология</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«Этнология».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«Этнология»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Религиоведение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традиционных религий народов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1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этнологии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264.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этнологии как науки. Предмет и методы этнологии. Связь этнологии с другими науками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предпосылки возникновения науки «Этнология». Становление этнологии в ведущих странах Европы и США.</w:t>
            </w:r>
          </w:p>
          <w:p>
            <w:pPr>
              <w:jc w:val="both"/>
              <w:spacing w:after="0" w:line="240" w:lineRule="auto"/>
              <w:rPr>
                <w:sz w:val="24"/>
                <w:szCs w:val="24"/>
              </w:rPr>
            </w:pPr>
            <w:r>
              <w:rPr>
                <w:rFonts w:ascii="Times New Roman" w:hAnsi="Times New Roman" w:cs="Times New Roman"/>
                <w:color w:val="#000000"/>
                <w:sz w:val="24"/>
                <w:szCs w:val="24"/>
              </w:rPr>
              <w:t> Предмет и объект науки, их специфика. Сложности формирования предмета этнологии, его трансформации. Общегуманитарные и специфичные методы этнологического познания.</w:t>
            </w:r>
          </w:p>
          <w:p>
            <w:pPr>
              <w:jc w:val="both"/>
              <w:spacing w:after="0" w:line="240" w:lineRule="auto"/>
              <w:rPr>
                <w:sz w:val="24"/>
                <w:szCs w:val="24"/>
              </w:rPr>
            </w:pPr>
            <w:r>
              <w:rPr>
                <w:rFonts w:ascii="Times New Roman" w:hAnsi="Times New Roman" w:cs="Times New Roman"/>
                <w:color w:val="#000000"/>
                <w:sz w:val="24"/>
                <w:szCs w:val="24"/>
              </w:rPr>
              <w:t> Сферы реализации предмета этнологии, пересечение и связь этнологии с научными дисциплинами, изучающими человека, народы, культуры, общество и т.д.</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тенденции в развитии мировой этнологии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Древнейшие образцы описаний народов мира. Мифология «Чужого». Этнографический кругозор  античных авторов; прообраз целостного описания этноса. От стратегий описания к первым обобщениям. Попытки объяснения сходств и различий народов. Политические и экономические аспекты формирования всемирного свода этнографических знаний ХII – ХIV вв. Космографии. Расширение этнографических знаний в эпоху великих географических открытий конца XV – середины XVII в.</w:t>
            </w:r>
          </w:p>
          <w:p>
            <w:pPr>
              <w:jc w:val="both"/>
              <w:spacing w:after="0" w:line="240" w:lineRule="auto"/>
              <w:rPr>
                <w:sz w:val="24"/>
                <w:szCs w:val="24"/>
              </w:rPr>
            </w:pPr>
            <w:r>
              <w:rPr>
                <w:rFonts w:ascii="Times New Roman" w:hAnsi="Times New Roman" w:cs="Times New Roman"/>
                <w:color w:val="#000000"/>
                <w:sz w:val="24"/>
                <w:szCs w:val="24"/>
              </w:rPr>
              <w:t> Историко-эволюционные идеи просветителей ХVIII вв. Создание первых периодизаций развития человечества. Родиноведение эпохи создания национальных государств Европы. Роль открытий в естественных и гуманитарных науках в развитие представлений о расовом, языковом и культурном многообразии мира. Теории расизма, географического детерминизма, концепции «золотого века» и «благородного дикаря». Дифференциация сфер научного знания на рубеже ХVIII – ХIХ вв. Выделение этнологии/этнографии как самостоятельной науки. Теоретические концепции в этнологии: эволюционизм, диффузионизм, социологическая школа, функционализм, американская школа исторической этнологии, этнопсихологическое направление, структурализм, культурный релятивизм, неоэволюционизм. Национальные школы в этнологии ХХ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История российской этнографии и этнологии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этнографии в контексте политической истории Российского государства. Истоки зарождения отечественной этнографической науки. Формирование знаний о народах России в XVIII в. Начало изучения Сибири. Обобщающие труды по этнографии народов России ХVIII – ХIХ вв.. Практика кругосветных и трансконтинентальных путешествий. Стратегии освоения внутренних колоний и их научное обеспечение. Открытие этнографического отделения ИРГО. Азиатский вектор российской этнографии ХIХ вв.. Основные направления - официальная, миссионерская, демократическая, «ссыльная», земская этнография и проч.. Отечественное славяноведения. Русская национальная идея – ее возникновение и формы академического и публицистического освоения. Роль ИРГО в изучении России и зарубежных стран в ХIХ – начале ХХ в. Российский эволюционизм. Прикладная этнография. Политические идеи и теоретические искания в российской и советской этнографии XX в. Появление теоретических концепций этноса и их развитие. Мировая и российская этнология – перекличка идей и методов. Советская этнография/этнолгия – ведущие исследовательские центры. Основные направления развития постсоветской этнографии/этнологии.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3293.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распространение терминов «этнический», «этнологический» в мировой гуманитарной науке - трансформация смыслового поля. Предпосылки возникновения теории этноса в России – труды В.И. Ламанского, Н.Я. Данилевского, К.Н. Леонтьева. Концепция культурно-исторических типов. Социально-политический контекст возникновения теории этноса С. М. Широкогорова начала ХХ в.. Оценка концепции этноса в отечественной этнографии/этнологии (П.И.Кушнер, М.О.Косвен, В.К.Никольский, С.П.Толстов). Вклад Ю.В. Бромлея, С.А. Токарева, В.И. Козлова, Р.Ф. Итса, Н.Н. Чебоксарова, С.А.Арутюнова в развитие теории этноса. Осмысление этноса как историко-социального явления. Новая историческая общность – советский народ и теория этноса 1970-х гг. Этнос как культурно-информационное (М.В.Крюков, Ю.И.Семенов, С.А.Арутюнов) или биосферное образование (Л.Н.Гумилев). Компонентный анализ этноса (В.В. Пименов) Степень объективности и универсальности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признаков этноса. Проблема реальности этноса в академической дискуссии 1990-х гг. Творчество В.А. Тишкова. Конструктивизм в отечественной этнологии 1990-х гг. и его критика. Парадигмы современных исследований этноса: плюрализм подходов и критерии истинности.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«этничности» - история и обстоятельства его появления в мировой гуманитарной науке. Исследования В. Ллойда Уорнера рабочих общин Америки 1940-х гг. Традиции исследования феномена этничности и типологии этнической идентичности (Т. Парсонс, Э. Хобсбаум Ф. Барт, Б. Андерсон, Д. Хартман, С. Корнелл, Р. А. Шермерхорн, Д. Храба). «Реквием по этносу» В.А.Тишкова и современные стратегии исследования феномена этничности в этнологии России; этнический дрейф и процессуальность вместо этногенеза и этнической истории (В.А.Тишков, С.В.Чешко). Этничность в структуре идентичностей. Соотношение этнической и иных форм идентичности (клановая, региональная, политическая и тд.). Этнизация в структуре социализации. Этнокультурная маргинальность и «безэтничность» в современном мире. Феномен постэтничности. Этническая идентичность и этническое самосознание. Современные стратегии синтеза основных методологических стратегий исследования феномена этноса и этничности.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Антропологическая классификация народов мира. Развитие мировоззренческих и научных концепций происхождения расового и этнического многообразия мира (от античной и библейской традиций до современных теорий). Современные оценки расовой картины в Евразии. Соотношение понятий антропогенеза и этногенеза. Этногенез и его основные факторы. Соотношение этно- и культургенеза. Многокомпонентный характер этногенеза. Широкая и узкая трактовка этногенеза. Этногенез и этническая история. Политические факторы в развитии этнических процессов. Основные тенденции в формировании современных этнических сообществ Евразии.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Географическая классификация народов мира. Пространственные аспекты этногенеза. Этнос как пространственный феномен. Этническая картография. Принципы выделения этнических территорий и этнических границ. Понятие этнической территории. Комплексные ландшафты и культурный полиморфизм. Специфика традиционной модели мира. Типы освоения ландшафтов – производящее и присваивающее хозяйство. Экстремальная экология и специализированные культуры. Трансформация этнических территорий. Особенности расселения и типы территориального взаимоотношений этносов в связи с географическими, политическим и социкультурными и экономическими факторами. Миграции в истории этносов. Этноконтактные зоны и зоны фронтира. Этнические и государственные границы. Феномен колониальной империи. Территориальные аспекты этнических конфликтов. Современная этнополитическая карта мира.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Социально-биологическая природа человека. Утверждение популяционных концепций в XX в Этнос и популяция – критерии сходства и различия. Динамика численности этнических сообществ: факторы и причины её исторической изменчивости. Модели демографического поведения этносов: формы брачных отношений и воспроизводства. Типы семьи и характеристики основных демографических переходов. Феномен депопуляции и типология кризисных этносов. Явления метисации и ассимиляции. Динамика изменений этнодеморафических структур населения мира в ХIХ - XX вв. Этнодемографические процесы в современном мире. Этнодемографические особенности современной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Этнос и язык</w:t>
            </w:r>
          </w:p>
        </w:tc>
      </w:tr>
      <w:tr>
        <w:trPr>
          <w:trHeight w:hRule="exact" w:val="135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Лингвистическая классификация народов мира. Понятия глото- и этногенеза. Языковые семьи в исторической ретроспективе. Язык и мышление. Концепции В. фон Гумбольдта и неогумбольдтианцев; идеи американской этнолингвистики. Гипотеза лингвистической относительности Сепира-Уорфа (Э. Сепир и Б. Л. Уорф). Языковая картина мира в отношении к культуре этноса на примере  русской традиции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(Ю.Д.Апресян, Н.Д.Арутюнова, А.А..Зализняк и др.) Язык и коммуникативная культура этноса. Языки культуры и их динамика. Языки естественные и искусственные. Языковая дискретность: диалект, литературный язык, государственный язык, язык меньшинства, язык межнационального общения. Устная и письменная традиция в культуре народов мира. Типы языковых контактов: билингвизм, интерференция, субстрат, койне, конвергенция, языковой союз. Язык как фактор актуализации этничности. Этнос и языковая политика государства. Типы и теории языкового планирования. Полиэтничность и полилингвизм в современном мире. Современная этноязыковая ситуация в России. Проблемы сохранения языкового разнообразия в эпоху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Этнос и культура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и его референты («цивилизация», «повседневность», общество»). История термина и история концепта - немецкая (философско-антропологическая) и английская (позитивистская, социально-антропологическая) линии трактовки. Соотношение этно- и культургенеза. Этнология в ее отношении к культурной антропологии. Культурно-генетические исследования этнических культур. Традиционная культура и ее адаптивные возможности. Разработка учения о хозяйственно-культурных типах и историко-этнографических областях. Функциональный и информационный подходы в характеристике этнической куьтуры. Культура - ее структура и функции. Центральная зона культуры и система этнических ценностей: понятие нормы и ее отрицание. Мноокомпонентный характер культуры. Соотношение традиционной, массовой культуры и субкультур в культуре этноса. Национальные проекты культуры в связи со становлением национального государства (Франция, Великобритания, Германия, Россия, США). «Своё» и «чужое» в культуре. Формы и механизмы культурных новаций. Понятия «культурной дистанции» и «культурного шока». Адаптация чужеродных элементов и динамика культуры этноса. Основные тенденции этнокультурных процессов в современном мире. Явление культурного полиморфизма. Перспективы охранение культурного этнического наследия в эпоху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Этническое самосознание и этническая идентичность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этнической психологии и этнического самосознания. Самосознание и этноним – имя этноса. Этническое самосознание: структура и функции сквозь призму взаимодействия индивидуального и коллективного. Личность и этнос. Этнизация в стуктуре социализации. Концепция «мы – чувства» Б.Поршнева. Этапы и формы этнизации. Факторы актуализации и нивелировки этничности.</w:t>
            </w:r>
          </w:p>
          <w:p>
            <w:pPr>
              <w:jc w:val="both"/>
              <w:spacing w:after="0" w:line="240" w:lineRule="auto"/>
              <w:rPr>
                <w:sz w:val="24"/>
                <w:szCs w:val="24"/>
              </w:rPr>
            </w:pPr>
            <w:r>
              <w:rPr>
                <w:rFonts w:ascii="Times New Roman" w:hAnsi="Times New Roman" w:cs="Times New Roman"/>
                <w:color w:val="#000000"/>
                <w:sz w:val="24"/>
                <w:szCs w:val="24"/>
              </w:rPr>
              <w:t> Природа этнической индифферентности и этнонигилизма. Социальное творчество как способ достижения позитивной этничности. Этноцентризм как свойство этнического самосознани. Концепция формирования национального сознания М. Гроха. Типы национализма: вариативность подходов к оценке (Э. Дюркгейм, М. Вебер, О. Бауэр, С. Рейнгольдс, Э. Геллнер П. Бергер, Э. Смит, Б. Андерсон и др.). Националистическая идеология и этническое самосознание: механизмы взамодействия. Эволюция теории маргинальности: от деэтнизации к поликультурности. Этническая толерантность как показатель реализованной позитивной этничности.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Становление этнологии как науки. Предмет и методы этнологии. Связь этнологии с другими науками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1.Объективистские теории.</w:t>
            </w:r>
          </w:p>
          <w:p>
            <w:pPr>
              <w:jc w:val="both"/>
              <w:spacing w:after="0" w:line="240" w:lineRule="auto"/>
              <w:rPr>
                <w:sz w:val="24"/>
                <w:szCs w:val="24"/>
              </w:rPr>
            </w:pPr>
            <w:r>
              <w:rPr>
                <w:rFonts w:ascii="Times New Roman" w:hAnsi="Times New Roman" w:cs="Times New Roman"/>
                <w:color w:val="#000000"/>
                <w:sz w:val="24"/>
                <w:szCs w:val="24"/>
              </w:rPr>
              <w:t> 2.Эволюционно-биологический подход (этнос у П. Ван дер Берга, этнос у Л.Н. Гумилева). 3.Эволюционно-исторический подход (этнос в советской этнографии).</w:t>
            </w:r>
          </w:p>
          <w:p>
            <w:pPr>
              <w:jc w:val="both"/>
              <w:spacing w:after="0" w:line="240" w:lineRule="auto"/>
              <w:rPr>
                <w:sz w:val="24"/>
                <w:szCs w:val="24"/>
              </w:rPr>
            </w:pPr>
            <w:r>
              <w:rPr>
                <w:rFonts w:ascii="Times New Roman" w:hAnsi="Times New Roman" w:cs="Times New Roman"/>
                <w:color w:val="#000000"/>
                <w:sz w:val="24"/>
                <w:szCs w:val="24"/>
              </w:rPr>
              <w:t> 4.Инструменталистские теории.</w:t>
            </w:r>
          </w:p>
          <w:p>
            <w:pPr>
              <w:jc w:val="both"/>
              <w:spacing w:after="0" w:line="240" w:lineRule="auto"/>
              <w:rPr>
                <w:sz w:val="24"/>
                <w:szCs w:val="24"/>
              </w:rPr>
            </w:pPr>
            <w:r>
              <w:rPr>
                <w:rFonts w:ascii="Times New Roman" w:hAnsi="Times New Roman" w:cs="Times New Roman"/>
                <w:color w:val="#000000"/>
                <w:sz w:val="24"/>
                <w:szCs w:val="24"/>
              </w:rPr>
              <w:t> 5.Информационная теория С.А. Арутюнова.</w:t>
            </w:r>
          </w:p>
          <w:p>
            <w:pPr>
              <w:jc w:val="both"/>
              <w:spacing w:after="0" w:line="240" w:lineRule="auto"/>
              <w:rPr>
                <w:sz w:val="24"/>
                <w:szCs w:val="24"/>
              </w:rPr>
            </w:pPr>
            <w:r>
              <w:rPr>
                <w:rFonts w:ascii="Times New Roman" w:hAnsi="Times New Roman" w:cs="Times New Roman"/>
                <w:color w:val="#000000"/>
                <w:sz w:val="24"/>
                <w:szCs w:val="24"/>
              </w:rPr>
              <w:t> 6.Конструктивистские теории.</w:t>
            </w:r>
          </w:p>
          <w:p>
            <w:pPr>
              <w:jc w:val="both"/>
              <w:spacing w:after="0" w:line="240" w:lineRule="auto"/>
              <w:rPr>
                <w:sz w:val="24"/>
                <w:szCs w:val="24"/>
              </w:rPr>
            </w:pPr>
            <w:r>
              <w:rPr>
                <w:rFonts w:ascii="Times New Roman" w:hAnsi="Times New Roman" w:cs="Times New Roman"/>
                <w:color w:val="#000000"/>
                <w:sz w:val="24"/>
                <w:szCs w:val="24"/>
              </w:rPr>
              <w:t> 7.Концепция этнической относительности Ф. Барта.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тенденции в развитии мировой этнологии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Расово-антропологическая школа</w:t>
            </w:r>
          </w:p>
          <w:p>
            <w:pPr>
              <w:jc w:val="both"/>
              <w:spacing w:after="0" w:line="240" w:lineRule="auto"/>
              <w:rPr>
                <w:sz w:val="24"/>
                <w:szCs w:val="24"/>
              </w:rPr>
            </w:pPr>
            <w:r>
              <w:rPr>
                <w:rFonts w:ascii="Times New Roman" w:hAnsi="Times New Roman" w:cs="Times New Roman"/>
                <w:color w:val="#000000"/>
                <w:sz w:val="24"/>
                <w:szCs w:val="24"/>
              </w:rPr>
              <w:t> 2. Французская социологическая школа</w:t>
            </w:r>
          </w:p>
          <w:p>
            <w:pPr>
              <w:jc w:val="both"/>
              <w:spacing w:after="0" w:line="240" w:lineRule="auto"/>
              <w:rPr>
                <w:sz w:val="24"/>
                <w:szCs w:val="24"/>
              </w:rPr>
            </w:pPr>
            <w:r>
              <w:rPr>
                <w:rFonts w:ascii="Times New Roman" w:hAnsi="Times New Roman" w:cs="Times New Roman"/>
                <w:color w:val="#000000"/>
                <w:sz w:val="24"/>
                <w:szCs w:val="24"/>
              </w:rPr>
              <w:t> 3. Функционализм</w:t>
            </w:r>
          </w:p>
          <w:p>
            <w:pPr>
              <w:jc w:val="both"/>
              <w:spacing w:after="0" w:line="240" w:lineRule="auto"/>
              <w:rPr>
                <w:sz w:val="24"/>
                <w:szCs w:val="24"/>
              </w:rPr>
            </w:pPr>
            <w:r>
              <w:rPr>
                <w:rFonts w:ascii="Times New Roman" w:hAnsi="Times New Roman" w:cs="Times New Roman"/>
                <w:color w:val="#000000"/>
                <w:sz w:val="24"/>
                <w:szCs w:val="24"/>
              </w:rPr>
              <w:t> 4. Американская школа исторической этнологии</w:t>
            </w:r>
          </w:p>
          <w:p>
            <w:pPr>
              <w:jc w:val="both"/>
              <w:spacing w:after="0" w:line="240" w:lineRule="auto"/>
              <w:rPr>
                <w:sz w:val="24"/>
                <w:szCs w:val="24"/>
              </w:rPr>
            </w:pPr>
            <w:r>
              <w:rPr>
                <w:rFonts w:ascii="Times New Roman" w:hAnsi="Times New Roman" w:cs="Times New Roman"/>
                <w:color w:val="#000000"/>
                <w:sz w:val="24"/>
                <w:szCs w:val="24"/>
              </w:rPr>
              <w:t> 5. Этнопсихологическая школа</w:t>
            </w:r>
          </w:p>
          <w:p>
            <w:pPr>
              <w:jc w:val="both"/>
              <w:spacing w:after="0" w:line="240" w:lineRule="auto"/>
              <w:rPr>
                <w:sz w:val="24"/>
                <w:szCs w:val="24"/>
              </w:rPr>
            </w:pPr>
            <w:r>
              <w:rPr>
                <w:rFonts w:ascii="Times New Roman" w:hAnsi="Times New Roman" w:cs="Times New Roman"/>
                <w:color w:val="#000000"/>
                <w:sz w:val="24"/>
                <w:szCs w:val="24"/>
              </w:rPr>
              <w:t> 6. Структурализм</w:t>
            </w:r>
          </w:p>
          <w:p>
            <w:pPr>
              <w:jc w:val="both"/>
              <w:spacing w:after="0" w:line="240" w:lineRule="auto"/>
              <w:rPr>
                <w:sz w:val="24"/>
                <w:szCs w:val="24"/>
              </w:rPr>
            </w:pPr>
            <w:r>
              <w:rPr>
                <w:rFonts w:ascii="Times New Roman" w:hAnsi="Times New Roman" w:cs="Times New Roman"/>
                <w:color w:val="#000000"/>
                <w:sz w:val="24"/>
                <w:szCs w:val="24"/>
              </w:rPr>
              <w:t> 7. Культурный релятивизм</w:t>
            </w:r>
          </w:p>
          <w:p>
            <w:pPr>
              <w:jc w:val="both"/>
              <w:spacing w:after="0" w:line="240" w:lineRule="auto"/>
              <w:rPr>
                <w:sz w:val="24"/>
                <w:szCs w:val="24"/>
              </w:rPr>
            </w:pPr>
            <w:r>
              <w:rPr>
                <w:rFonts w:ascii="Times New Roman" w:hAnsi="Times New Roman" w:cs="Times New Roman"/>
                <w:color w:val="#000000"/>
                <w:sz w:val="24"/>
                <w:szCs w:val="24"/>
              </w:rPr>
              <w:t> 8. Неоэволюционизм</w:t>
            </w:r>
          </w:p>
          <w:p>
            <w:pPr>
              <w:jc w:val="both"/>
              <w:spacing w:after="0" w:line="240" w:lineRule="auto"/>
              <w:rPr>
                <w:sz w:val="24"/>
                <w:szCs w:val="24"/>
              </w:rPr>
            </w:pPr>
            <w:r>
              <w:rPr>
                <w:rFonts w:ascii="Times New Roman" w:hAnsi="Times New Roman" w:cs="Times New Roman"/>
                <w:color w:val="#000000"/>
                <w:sz w:val="24"/>
                <w:szCs w:val="24"/>
              </w:rPr>
              <w:t> 9. Новейшие концепции в этнологии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История российской этнографии и этнологии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1.Исследовательский феномен Н. Миклухо-Маклая.</w:t>
            </w:r>
          </w:p>
          <w:p>
            <w:pPr>
              <w:jc w:val="both"/>
              <w:spacing w:after="0" w:line="240" w:lineRule="auto"/>
              <w:rPr>
                <w:sz w:val="24"/>
                <w:szCs w:val="24"/>
              </w:rPr>
            </w:pPr>
            <w:r>
              <w:rPr>
                <w:rFonts w:ascii="Times New Roman" w:hAnsi="Times New Roman" w:cs="Times New Roman"/>
                <w:color w:val="#000000"/>
                <w:sz w:val="24"/>
                <w:szCs w:val="24"/>
              </w:rPr>
              <w:t> 2..Эволюционизм в российской этнологии: Д. Анучин, Н. Зибер, Н. Харузин.</w:t>
            </w:r>
          </w:p>
          <w:p>
            <w:pPr>
              <w:jc w:val="both"/>
              <w:spacing w:after="0" w:line="240" w:lineRule="auto"/>
              <w:rPr>
                <w:sz w:val="24"/>
                <w:szCs w:val="24"/>
              </w:rPr>
            </w:pPr>
            <w:r>
              <w:rPr>
                <w:rFonts w:ascii="Times New Roman" w:hAnsi="Times New Roman" w:cs="Times New Roman"/>
                <w:color w:val="#000000"/>
                <w:sz w:val="24"/>
                <w:szCs w:val="24"/>
              </w:rPr>
              <w:t> 3.Развитие комплексных методов исследований.</w:t>
            </w:r>
          </w:p>
          <w:p>
            <w:pPr>
              <w:jc w:val="both"/>
              <w:spacing w:after="0" w:line="240" w:lineRule="auto"/>
              <w:rPr>
                <w:sz w:val="24"/>
                <w:szCs w:val="24"/>
              </w:rPr>
            </w:pPr>
            <w:r>
              <w:rPr>
                <w:rFonts w:ascii="Times New Roman" w:hAnsi="Times New Roman" w:cs="Times New Roman"/>
                <w:color w:val="#000000"/>
                <w:sz w:val="24"/>
                <w:szCs w:val="24"/>
              </w:rPr>
              <w:t> 4.Критика эволюционизма А. Максимов.</w:t>
            </w:r>
          </w:p>
          <w:p>
            <w:pPr>
              <w:jc w:val="both"/>
              <w:spacing w:after="0" w:line="240" w:lineRule="auto"/>
              <w:rPr>
                <w:sz w:val="24"/>
                <w:szCs w:val="24"/>
              </w:rPr>
            </w:pPr>
            <w:r>
              <w:rPr>
                <w:rFonts w:ascii="Times New Roman" w:hAnsi="Times New Roman" w:cs="Times New Roman"/>
                <w:color w:val="#000000"/>
                <w:sz w:val="24"/>
                <w:szCs w:val="24"/>
              </w:rPr>
              <w:t> 5.Догматический марксизм в отечественой этнологии 1920-1930-х гг.</w:t>
            </w:r>
          </w:p>
          <w:p>
            <w:pPr>
              <w:jc w:val="both"/>
              <w:spacing w:after="0" w:line="240" w:lineRule="auto"/>
              <w:rPr>
                <w:sz w:val="24"/>
                <w:szCs w:val="24"/>
              </w:rPr>
            </w:pPr>
            <w:r>
              <w:rPr>
                <w:rFonts w:ascii="Times New Roman" w:hAnsi="Times New Roman" w:cs="Times New Roman"/>
                <w:color w:val="#000000"/>
                <w:sz w:val="24"/>
                <w:szCs w:val="24"/>
              </w:rPr>
              <w:t> 6.Формационный подход в этнографии.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этногенеза и этнической истории.</w:t>
            </w:r>
          </w:p>
          <w:p>
            <w:pPr>
              <w:jc w:val="both"/>
              <w:spacing w:after="0" w:line="240" w:lineRule="auto"/>
              <w:rPr>
                <w:sz w:val="24"/>
                <w:szCs w:val="24"/>
              </w:rPr>
            </w:pPr>
            <w:r>
              <w:rPr>
                <w:rFonts w:ascii="Times New Roman" w:hAnsi="Times New Roman" w:cs="Times New Roman"/>
                <w:color w:val="#000000"/>
                <w:sz w:val="24"/>
                <w:szCs w:val="24"/>
              </w:rPr>
              <w:t> 2.Связь этнической истории с социально-экономической, политической, культурной историей народов.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«этнос» и «этничность».</w:t>
            </w:r>
          </w:p>
          <w:p>
            <w:pPr>
              <w:jc w:val="both"/>
              <w:spacing w:after="0" w:line="240" w:lineRule="auto"/>
              <w:rPr>
                <w:sz w:val="24"/>
                <w:szCs w:val="24"/>
              </w:rPr>
            </w:pPr>
            <w:r>
              <w:rPr>
                <w:rFonts w:ascii="Times New Roman" w:hAnsi="Times New Roman" w:cs="Times New Roman"/>
                <w:color w:val="#000000"/>
                <w:sz w:val="24"/>
                <w:szCs w:val="24"/>
              </w:rPr>
              <w:t> 2.Актуализация этнических проблем на современном этапе.</w:t>
            </w:r>
          </w:p>
          <w:p>
            <w:pPr>
              <w:jc w:val="both"/>
              <w:spacing w:after="0" w:line="240" w:lineRule="auto"/>
              <w:rPr>
                <w:sz w:val="24"/>
                <w:szCs w:val="24"/>
              </w:rPr>
            </w:pPr>
            <w:r>
              <w:rPr>
                <w:rFonts w:ascii="Times New Roman" w:hAnsi="Times New Roman" w:cs="Times New Roman"/>
                <w:color w:val="#000000"/>
                <w:sz w:val="24"/>
                <w:szCs w:val="24"/>
              </w:rPr>
              <w:t> 3.История термина «этнос».</w:t>
            </w:r>
          </w:p>
          <w:p>
            <w:pPr>
              <w:jc w:val="both"/>
              <w:spacing w:after="0" w:line="240" w:lineRule="auto"/>
              <w:rPr>
                <w:sz w:val="24"/>
                <w:szCs w:val="24"/>
              </w:rPr>
            </w:pPr>
            <w:r>
              <w:rPr>
                <w:rFonts w:ascii="Times New Roman" w:hAnsi="Times New Roman" w:cs="Times New Roman"/>
                <w:color w:val="#000000"/>
                <w:sz w:val="24"/>
                <w:szCs w:val="24"/>
              </w:rPr>
              <w:t> 4.«Этникос».</w:t>
            </w:r>
          </w:p>
          <w:p>
            <w:pPr>
              <w:jc w:val="both"/>
              <w:spacing w:after="0" w:line="240" w:lineRule="auto"/>
              <w:rPr>
                <w:sz w:val="24"/>
                <w:szCs w:val="24"/>
              </w:rPr>
            </w:pPr>
            <w:r>
              <w:rPr>
                <w:rFonts w:ascii="Times New Roman" w:hAnsi="Times New Roman" w:cs="Times New Roman"/>
                <w:color w:val="#000000"/>
                <w:sz w:val="24"/>
                <w:szCs w:val="24"/>
              </w:rPr>
              <w:t> 5.Теория этноса и русский этнограф С.М. Широкогоров (20-е гг. ХХ 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пассионарности Л.Н. Гумилева.</w:t>
            </w:r>
          </w:p>
          <w:p>
            <w:pPr>
              <w:jc w:val="both"/>
              <w:spacing w:after="0" w:line="240" w:lineRule="auto"/>
              <w:rPr>
                <w:sz w:val="24"/>
                <w:szCs w:val="24"/>
              </w:rPr>
            </w:pPr>
            <w:r>
              <w:rPr>
                <w:rFonts w:ascii="Times New Roman" w:hAnsi="Times New Roman" w:cs="Times New Roman"/>
                <w:color w:val="#000000"/>
                <w:sz w:val="24"/>
                <w:szCs w:val="24"/>
              </w:rPr>
              <w:t> 2. Основные категории этногенеза: жилище, пища, одежда, гостеприимство, отношение к жизни и смерти.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этносов: географическая классификация, антропологическая (расовая) классификация, лингвистическая (языковая) классификация, конфессиональная классификация.</w:t>
            </w:r>
          </w:p>
          <w:p>
            <w:pPr>
              <w:jc w:val="both"/>
              <w:spacing w:after="0" w:line="240" w:lineRule="auto"/>
              <w:rPr>
                <w:sz w:val="24"/>
                <w:szCs w:val="24"/>
              </w:rPr>
            </w:pPr>
            <w:r>
              <w:rPr>
                <w:rFonts w:ascii="Times New Roman" w:hAnsi="Times New Roman" w:cs="Times New Roman"/>
                <w:color w:val="#000000"/>
                <w:sz w:val="24"/>
                <w:szCs w:val="24"/>
              </w:rPr>
              <w:t> 2.Классификация по хозяйственно-культурным типам.</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1.Связь между этнологией и демографией и возникновение на их пересечении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2.Предмет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3.Краткая характеристика источников этнической демографии: этнические характеристики, определяемые при переписи населения, материалы текущего статистического учета в их этническом аспекте, результаты этнодемографических обследований населения и т.д.</w:t>
            </w:r>
          </w:p>
          <w:p>
            <w:pPr>
              <w:jc w:val="both"/>
              <w:spacing w:after="0" w:line="240" w:lineRule="auto"/>
              <w:rPr>
                <w:sz w:val="24"/>
                <w:szCs w:val="24"/>
              </w:rPr>
            </w:pPr>
            <w:r>
              <w:rPr>
                <w:rFonts w:ascii="Times New Roman" w:hAnsi="Times New Roman" w:cs="Times New Roman"/>
                <w:color w:val="#000000"/>
                <w:sz w:val="24"/>
                <w:szCs w:val="24"/>
              </w:rPr>
              <w:t> 4.Практическое значение этнодемографических исследований.</w:t>
            </w:r>
          </w:p>
          <w:p>
            <w:pPr>
              <w:jc w:val="both"/>
              <w:spacing w:after="0" w:line="240" w:lineRule="auto"/>
              <w:rPr>
                <w:sz w:val="24"/>
                <w:szCs w:val="24"/>
              </w:rPr>
            </w:pPr>
            <w:r>
              <w:rPr>
                <w:rFonts w:ascii="Times New Roman" w:hAnsi="Times New Roman" w:cs="Times New Roman"/>
                <w:color w:val="#000000"/>
                <w:sz w:val="24"/>
                <w:szCs w:val="24"/>
              </w:rPr>
              <w:t> 5.Литература поэтнодемографии.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Этнос и язык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Особенность языковой классификации народов.</w:t>
            </w:r>
          </w:p>
          <w:p>
            <w:pPr>
              <w:jc w:val="both"/>
              <w:spacing w:after="0" w:line="240" w:lineRule="auto"/>
              <w:rPr>
                <w:sz w:val="24"/>
                <w:szCs w:val="24"/>
              </w:rPr>
            </w:pPr>
            <w:r>
              <w:rPr>
                <w:rFonts w:ascii="Times New Roman" w:hAnsi="Times New Roman" w:cs="Times New Roman"/>
                <w:color w:val="#000000"/>
                <w:sz w:val="24"/>
                <w:szCs w:val="24"/>
              </w:rPr>
              <w:t> 2. Язык и языковое поведение. Язык и этнос.</w:t>
            </w:r>
          </w:p>
          <w:p>
            <w:pPr>
              <w:jc w:val="both"/>
              <w:spacing w:after="0" w:line="240" w:lineRule="auto"/>
              <w:rPr>
                <w:sz w:val="24"/>
                <w:szCs w:val="24"/>
              </w:rPr>
            </w:pPr>
            <w:r>
              <w:rPr>
                <w:rFonts w:ascii="Times New Roman" w:hAnsi="Times New Roman" w:cs="Times New Roman"/>
                <w:color w:val="#000000"/>
                <w:sz w:val="24"/>
                <w:szCs w:val="24"/>
              </w:rPr>
              <w:t> 3. Одноязычие, двуязычие и многоязычие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Этнос и культура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этнических культур.</w:t>
            </w:r>
          </w:p>
          <w:p>
            <w:pPr>
              <w:jc w:val="both"/>
              <w:spacing w:after="0" w:line="240" w:lineRule="auto"/>
              <w:rPr>
                <w:sz w:val="24"/>
                <w:szCs w:val="24"/>
              </w:rPr>
            </w:pPr>
            <w:r>
              <w:rPr>
                <w:rFonts w:ascii="Times New Roman" w:hAnsi="Times New Roman" w:cs="Times New Roman"/>
                <w:color w:val="#000000"/>
                <w:sz w:val="24"/>
                <w:szCs w:val="24"/>
              </w:rPr>
              <w:t> 2. Этапы развития этнической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Этническое самосознание и этническая идентичность</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понятий «этничность», «этническое сознание», «этническая идентификация».</w:t>
            </w:r>
          </w:p>
          <w:p>
            <w:pPr>
              <w:jc w:val="both"/>
              <w:spacing w:after="0" w:line="240" w:lineRule="auto"/>
              <w:rPr>
                <w:sz w:val="24"/>
                <w:szCs w:val="24"/>
              </w:rPr>
            </w:pPr>
            <w:r>
              <w:rPr>
                <w:rFonts w:ascii="Times New Roman" w:hAnsi="Times New Roman" w:cs="Times New Roman"/>
                <w:color w:val="#000000"/>
                <w:sz w:val="24"/>
                <w:szCs w:val="24"/>
              </w:rPr>
              <w:t> 2. Государственная символика как элемент этнического сознания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межэтнических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Канаде</w:t>
            </w:r>
            <w:r>
              <w:rPr/>
              <w:t xml:space="preserve"> </w:t>
            </w:r>
            <w:r>
              <w:rPr>
                <w:rFonts w:ascii="Times New Roman" w:hAnsi="Times New Roman" w:cs="Times New Roman"/>
                <w:color w:val="#000000"/>
                <w:sz w:val="24"/>
                <w:szCs w:val="24"/>
              </w:rPr>
              <w:t>XVII–XX</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Нохрин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http://www.iprbookshop.ru/83284.html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(этнография)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Козьмин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Vernyaev</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Новожилов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Чистяков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Белков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Соболева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Краснодембская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Маретина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https://www.biblio-online.ru/bcode/432094</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http://www.iprbookshop.ru/87047.html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46.28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2023-2024_ФГОС3++2023_Бак-ОФО-ПО(ИО)(23)_plx_Этнология</dc:title>
  <dc:creator>FastReport.NET</dc:creator>
</cp:coreProperties>
</file>